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371600" cy="1371600"/>
            <wp:effectExtent b="0" l="0" r="0" t="0"/>
            <wp:docPr descr="UN-REDD_full_logo_EN sq vvsm.jpg" id="1" name="image01.jpg"/>
            <a:graphic>
              <a:graphicData uri="http://schemas.openxmlformats.org/drawingml/2006/picture">
                <pic:pic>
                  <pic:nvPicPr>
                    <pic:cNvPr descr="UN-REDD_full_logo_EN sq vvs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– 3 March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Communications/KM Working Group issue-specific call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information on what each agency and partner is doing for International Forest Day. Please access IFD Communications resources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Participants for this discussion: Mihaela, Tim, Denise, Jennifer, Maddie, Maria (if available), UNORCID, FCPF, UNEP-FI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also been requested to add a smaller group discussion at this time on the Africa KM video initiative. The updated concept brief is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available 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Participants for this discussion: Fabien, Mihaela, Tim, Denise, Jennifer, Ela, Isabelle (these participants will be joined to the call for this agenda item).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Actions: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Maria will be circulating an IFD update on March 18th.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can begin promoting IFD, with the goal to have focused promotion on the 20th and 21st.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Maddie to send information on Forests for Food- Food for Forests Event (March 20th, Geneva).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Regarding Africa KM video, the Comms/KM Working Group and video team agree: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Countries should be involved and “on board” from the beginning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Number of videos within timeline is tight -- may need to be flexible on deliverables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Africa voice and perspective is important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updated concept note now includes stronger focus on knowledge purpose of products, which is important -- these should be knowledge products as a priority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Concerns and comments raised by Tim Clairs -- UNDP has noted that these have been addressed and that Tim C is comfortable moving forward at this stage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video team of Fabien, Mihaela, Ela and Isabelle will be responsible for the day-to-day management and delivery of these video products, and the final outputs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Comms/KM working group is available as a technical resource and will be included, as relevant, in the script development process (e.g. messaging).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Comms/KM working group -- and notably the Secretariat as responsible for global communications -- will work with the video team regarding global level dissemination/promotion of the final products as relevant, and most notably in regards to the COP21 communications plan.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video team will explore options for bringing a professional photographer to the location shoots in countries to capture high-quality key REDD+ related images -- Jennifer has agreed to pay for the cost of the photographer from the Programme’s global communications budget.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docs.google.com/document/d/1Il0_UZYikICfWDD0zvbYESXiczW2H_x3HvpXJARIJ50/edit?usp=sharing" TargetMode="External"/><Relationship Id="rId7" Type="http://schemas.openxmlformats.org/officeDocument/2006/relationships/hyperlink" Target="https://docs.google.com/document/d/1Il0_UZYikICfWDD0zvbYESXiczW2H_x3HvpXJARIJ50/edit?usp=sharing" TargetMode="External"/><Relationship Id="rId8" Type="http://schemas.openxmlformats.org/officeDocument/2006/relationships/hyperlink" Target="https://drive.google.com/file/d/0B7C1r72GbZH_MFN1M01hTlVjdmM/view?usp=sharing" TargetMode="External"/></Relationships>
</file>