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rtl w:val="0"/>
        </w:rPr>
        <w:t xml:space="preserve">Communications Working Group 2014 Annual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Meeting Action items: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860" w:hanging="42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100.0" w:type="dxa"/>
        <w:jc w:val="left"/>
        <w:tblInd w:w="8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5"/>
        <w:gridCol w:w="3025"/>
        <w:gridCol w:w="3025"/>
        <w:gridCol w:w="3025"/>
        <w:tblGridChange w:id="0">
          <w:tblGrid>
            <w:gridCol w:w="3025"/>
            <w:gridCol w:w="3025"/>
            <w:gridCol w:w="3025"/>
            <w:gridCol w:w="30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Status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2015 Event information to be sent to Maddie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 23 January and then regularly as new info becomes available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Dearbhla, Denise, Mihaela (and others as relevant)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Create and share events calendar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Maddie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2015 planned publication info to be sent to Maddie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 23 January and then regularly as new info becomes available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Dearbhla, Denise, Mihaela (and others as relevant)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Create and share publications calendar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Maddie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Create centralized, budgeted translation capacity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Jennifer/Mark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Roster of editors compiled and shared with members of Communications Working Group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Africa video --  follow up with production team to ensure interagency collaboration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Jennifer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Schedule of regional workshops planned for 2015t to Jennifer and Maddie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Denise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will add to events calendar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 Workspace editorial style guide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near final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 newsletter concept brief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Jennifer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 new e-newsletter template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Jennifer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 mini roundup concept brief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Jennifer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 new mini roundup template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Jennifer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Circulate creative brief for information kit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Jennifer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Share sample creative brief/concept notes for FAO publications so we can borrow from their templates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Denise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Incorporate group recommendations for add-ons to draft publication workflow process doc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Jennifer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and endorse publication workflow process on behalf of respective agency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Dearbhla, Denise, Mihaela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Communications Working Group to finalize list of UN-REDD Programme publication “types” based on meeting discussion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Group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Update template design of publications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pending design vendor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Jennifer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Pending design vendor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Communications Working Group and members to define suggested relationship with KM Working Group and members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Group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On-going</w:t>
            </w:r>
          </w:p>
        </w:tc>
      </w:tr>
    </w:tbl>
    <w:p w:rsidR="00000000" w:rsidDel="00000000" w:rsidP="00000000" w:rsidRDefault="00000000" w:rsidRPr="00000000">
      <w:pPr>
        <w:ind w:left="860" w:hanging="4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60" w:hanging="4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